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5A5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E1E675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3004661" w14:textId="293026B0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0C98C518" w14:textId="7777777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5BCDD2A1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02164B13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2C4AD08D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4D2F70FD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300E7A7E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367E12C9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1DA368C9" w14:textId="63B80CD9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3B2182">
        <w:rPr>
          <w:rFonts w:ascii="Times New Roman" w:hAnsi="Times New Roman" w:cs="Times New Roman"/>
          <w:sz w:val="28"/>
          <w:szCs w:val="28"/>
        </w:rPr>
        <w:t>12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3B21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3B2182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744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3B218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0F7B09A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93EC5A8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831A355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0353E3E7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445AB73C" w14:textId="77777777" w:rsidR="00451B1C" w:rsidRPr="008A24B1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673459FB" w14:textId="641C7622" w:rsidR="008A24B1" w:rsidRDefault="008A24B1" w:rsidP="00124211">
      <w:pPr>
        <w:pStyle w:val="320"/>
        <w:shd w:val="clear" w:color="auto" w:fill="auto"/>
        <w:tabs>
          <w:tab w:val="left" w:leader="underscore" w:pos="9083"/>
        </w:tabs>
        <w:spacing w:before="0" w:after="0" w:line="200" w:lineRule="exact"/>
        <w:rPr>
          <w:rFonts w:ascii="Times New Roman" w:hAnsi="Times New Roman" w:cs="Times New Roman"/>
        </w:rPr>
      </w:pPr>
    </w:p>
    <w:p w14:paraId="3166E8A7" w14:textId="4835D10D" w:rsidR="003B2182" w:rsidRPr="00A1363C" w:rsidRDefault="008A24B1" w:rsidP="003B2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82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 </w:t>
      </w:r>
      <w:r w:rsidR="003B2182" w:rsidRPr="003B2182">
        <w:rPr>
          <w:rFonts w:ascii="Times New Roman" w:eastAsia="Times New Roman" w:hAnsi="Times New Roman"/>
          <w:sz w:val="28"/>
          <w:szCs w:val="28"/>
          <w:lang w:eastAsia="ru-RU"/>
        </w:rPr>
        <w:t>пунктом 4 Плана работы Контрольно-счетной комиссии Михайловского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14.01.2022 г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7-ра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>, распоряжение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30.03.2022 г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24-ра «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контрольных мероприятий "Внешняя проверка бюджетной отчётности главных администраторов бюджетных средств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год" </w:t>
      </w:r>
    </w:p>
    <w:p w14:paraId="06565595" w14:textId="4ACEBFB6" w:rsidR="008A24B1" w:rsidRDefault="008A24B1" w:rsidP="00124211">
      <w:pPr>
        <w:spacing w:after="0" w:line="240" w:lineRule="auto"/>
        <w:ind w:left="284"/>
        <w:outlineLvl w:val="2"/>
        <w:rPr>
          <w:rFonts w:ascii="Times New Roman" w:hAnsi="Times New Roman" w:cs="Times New Roman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3B2182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2182" w:rsidRPr="00A1363C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В</w:t>
      </w:r>
      <w:r w:rsidR="003B2182"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нешняя проверка бюджетной отчётности </w:t>
      </w:r>
      <w:r w:rsidR="003B2182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Муниципального казенного образовательного учреждения «Методическая служба обеспечения образовательных учреждений</w:t>
      </w:r>
      <w:r w:rsidR="003B2182" w:rsidRPr="00A5421A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</w:t>
      </w:r>
      <w:r w:rsidR="003B2182" w:rsidRPr="003B2182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Михайловского муниципального района за 2021 год»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391DE3A9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2608F6B" w14:textId="77777777" w:rsidR="003B2182" w:rsidRDefault="008A24B1" w:rsidP="008A24B1">
      <w:pPr>
        <w:pStyle w:val="20"/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 </w:t>
      </w:r>
    </w:p>
    <w:p w14:paraId="067F82F7" w14:textId="77777777" w:rsidR="003B2182" w:rsidRDefault="003B2182" w:rsidP="003B2182">
      <w:pPr>
        <w:pStyle w:val="20"/>
        <w:numPr>
          <w:ilvl w:val="0"/>
          <w:numId w:val="2"/>
        </w:numPr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Cs w:val="20"/>
          <w:lang w:eastAsia="ru-RU"/>
        </w:rPr>
        <w:t>Формирование бюджетной отчетности ГАБС</w:t>
      </w:r>
      <w:r>
        <w:rPr>
          <w:rFonts w:ascii="Times New Roman" w:hAnsi="Times New Roman" w:cs="Times New Roman"/>
        </w:rPr>
        <w:t xml:space="preserve"> </w:t>
      </w:r>
    </w:p>
    <w:p w14:paraId="77B927BD" w14:textId="77777777" w:rsidR="003B2182" w:rsidRPr="003B2182" w:rsidRDefault="003B2182" w:rsidP="003B218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и анализ бюджетной отчетности ГАБС, наличия либо отсутствия фактов неполноты отчетности; фактов недостоверности показателей отчетности; фактов, способных негативно повлиять на достоверность отчетности; фактов непрозрачности и не информативности показателей отчетности.  </w:t>
      </w:r>
    </w:p>
    <w:p w14:paraId="7390313E" w14:textId="789D9383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1BCBFC76" w14:textId="77777777" w:rsidR="00124211" w:rsidRDefault="008A24B1" w:rsidP="0012421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</w:pPr>
      <w:r w:rsidRPr="00F744AC">
        <w:rPr>
          <w:rFonts w:ascii="Times New Roman" w:hAnsi="Times New Roman" w:cs="Times New Roman"/>
          <w:sz w:val="28"/>
          <w:szCs w:val="28"/>
        </w:rPr>
        <w:t xml:space="preserve">   </w:t>
      </w:r>
      <w:r w:rsidRPr="00F744AC">
        <w:rPr>
          <w:sz w:val="28"/>
          <w:szCs w:val="28"/>
        </w:rPr>
        <w:t xml:space="preserve"> </w:t>
      </w:r>
      <w:r w:rsidRPr="00F744AC">
        <w:rPr>
          <w:rFonts w:ascii="Times New Roman" w:hAnsi="Times New Roman" w:cs="Times New Roman"/>
          <w:sz w:val="28"/>
          <w:szCs w:val="28"/>
        </w:rPr>
        <w:t>Объект (объекты) контрольного мероприятия</w:t>
      </w:r>
      <w:r w:rsidRPr="00F744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44AC" w:rsidRPr="00F744AC">
        <w:rPr>
          <w:rFonts w:ascii="Times New Roman" w:hAnsi="Times New Roman" w:cs="Times New Roman"/>
          <w:sz w:val="28"/>
          <w:szCs w:val="28"/>
          <w:u w:val="single"/>
        </w:rPr>
        <w:t xml:space="preserve"> ГАБС</w:t>
      </w:r>
      <w:r w:rsidR="00F744AC" w:rsidRP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</w:t>
      </w:r>
      <w:r w:rsidR="00F744AC" w:rsidRPr="008776AD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Муниципально</w:t>
      </w:r>
      <w:r w:rsid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е</w:t>
      </w:r>
      <w:r w:rsidR="00F744AC" w:rsidRPr="008776AD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казенно</w:t>
      </w:r>
      <w:r w:rsid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е</w:t>
      </w:r>
      <w:r w:rsidR="00F744AC" w:rsidRPr="008776AD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образовательно</w:t>
      </w:r>
      <w:r w:rsid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е</w:t>
      </w:r>
      <w:r w:rsidR="00F744AC" w:rsidRPr="008776AD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учреждени</w:t>
      </w:r>
      <w:r w:rsid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е</w:t>
      </w:r>
      <w:r w:rsidR="00F744AC" w:rsidRPr="008776AD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«Методическая служба обеспечения образовательных учреждений Михайловского</w:t>
      </w:r>
      <w:r w:rsidR="00F744AC" w:rsidRPr="00A5421A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</w:t>
      </w:r>
      <w:r w:rsidR="00F744AC" w:rsidRPr="00E044A7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муниципального района</w:t>
      </w:r>
      <w:r w:rsidR="00124211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</w:t>
      </w:r>
    </w:p>
    <w:p w14:paraId="2756BD35" w14:textId="7BA0F156" w:rsidR="00F744AC" w:rsidRPr="00DE1667" w:rsidRDefault="00124211" w:rsidP="00124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(Далее</w:t>
      </w:r>
      <w:r w:rsidRPr="00124211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- МКУ «МСООУ» ММР</w:t>
      </w: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)</w:t>
      </w:r>
    </w:p>
    <w:p w14:paraId="7DBE0BE2" w14:textId="45A55AFE" w:rsidR="008A24B1" w:rsidRDefault="008A24B1" w:rsidP="008A24B1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EACC07" w14:textId="77777777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62A23136" w14:textId="5C62439B" w:rsidR="008A24B1" w:rsidRDefault="008A24B1" w:rsidP="008A24B1">
      <w:pPr>
        <w:pStyle w:val="20"/>
        <w:shd w:val="clear" w:color="auto" w:fill="auto"/>
        <w:tabs>
          <w:tab w:val="left" w:pos="111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7EB3916" w14:textId="77777777" w:rsidR="00F744AC" w:rsidRDefault="00F744AC" w:rsidP="00F744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годовая отчетность </w:t>
      </w:r>
      <w:r w:rsidRPr="00D8066B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МКУ «МСООУ»</w:t>
      </w: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ММР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 полной мере соответствует составу и содержанию требованиям 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 от 28.12.2010 № 191н «Об утверждении Инструкции о порядке составления и 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казенным учреждениям. </w:t>
      </w:r>
    </w:p>
    <w:p w14:paraId="15FA059E" w14:textId="77777777" w:rsidR="00F744AC" w:rsidRPr="00124211" w:rsidRDefault="00F744AC" w:rsidP="00F744AC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42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Проверкой выявлено не предоставление отдельных форм: </w:t>
      </w:r>
    </w:p>
    <w:p w14:paraId="33B6455B" w14:textId="77777777" w:rsidR="00F744AC" w:rsidRPr="00F824EB" w:rsidRDefault="00F744AC" w:rsidP="00F744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EB">
        <w:rPr>
          <w:rFonts w:ascii="Times New Roman" w:eastAsia="Times New Roman" w:hAnsi="Times New Roman"/>
          <w:sz w:val="28"/>
          <w:szCs w:val="28"/>
          <w:lang w:eastAsia="ru-RU"/>
        </w:rPr>
        <w:t>1.  форма 0503166</w:t>
      </w:r>
      <w:r w:rsidRPr="00F824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«Сведения об исполнении мероприятий в рамках целевых </w:t>
      </w:r>
      <w:r w:rsidRPr="003007DA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007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8F8E6B" w14:textId="77777777" w:rsidR="00F744AC" w:rsidRDefault="00F744AC" w:rsidP="00F744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824EB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форма 0503128 «Отчет о бюджетных обязательствах» </w:t>
      </w:r>
    </w:p>
    <w:p w14:paraId="6287E162" w14:textId="799B8C30" w:rsidR="00F744AC" w:rsidRDefault="00F744AC" w:rsidP="00F744AC">
      <w:pPr>
        <w:pStyle w:val="20"/>
        <w:shd w:val="clear" w:color="auto" w:fill="auto"/>
        <w:tabs>
          <w:tab w:val="left" w:pos="1319"/>
          <w:tab w:val="left" w:leader="underscore" w:pos="9583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F824EB">
        <w:rPr>
          <w:rFonts w:ascii="Times New Roman" w:eastAsia="Times New Roman" w:hAnsi="Times New Roman"/>
          <w:lang w:eastAsia="ru-RU"/>
        </w:rPr>
        <w:t>Ввиду непредставления указанных форм сделан вывод об их отсутствии и нарушении п. 75  Инструкции 191н</w:t>
      </w:r>
      <w:r>
        <w:rPr>
          <w:rFonts w:ascii="Times New Roman" w:eastAsia="Times New Roman" w:hAnsi="Times New Roman"/>
          <w:lang w:eastAsia="ru-RU"/>
        </w:rPr>
        <w:t>.</w:t>
      </w:r>
    </w:p>
    <w:p w14:paraId="5F5E16B4" w14:textId="6527D9B3" w:rsidR="002C0FCE" w:rsidRDefault="002C0FCE" w:rsidP="002C0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 и анализ бюджетной отчетности </w:t>
      </w:r>
      <w:r w:rsidRPr="00D8066B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МКУ «МСООУ»</w:t>
      </w: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ММР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проверка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казначейством,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между взаимосвязанными показателями форм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показали:</w:t>
      </w:r>
    </w:p>
    <w:p w14:paraId="73BB479D" w14:textId="36551015" w:rsidR="00F744AC" w:rsidRDefault="00F744AC" w:rsidP="00F744A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Экспертиза формы 0503130 </w:t>
      </w:r>
      <w:r w:rsidRPr="00DC1890">
        <w:rPr>
          <w:rFonts w:ascii="Times New Roman" w:eastAsia="Times New Roman" w:hAnsi="Times New Roman"/>
          <w:bCs/>
          <w:sz w:val="28"/>
          <w:szCs w:val="28"/>
          <w:lang w:eastAsia="ru-RU"/>
        </w:rPr>
        <w:t>выяви</w:t>
      </w:r>
      <w:r w:rsidRPr="00DC1890">
        <w:rPr>
          <w:rFonts w:ascii="Times New Roman" w:eastAsia="Times New Roman" w:hAnsi="Times New Roman"/>
          <w:sz w:val="28"/>
          <w:szCs w:val="28"/>
          <w:lang w:eastAsia="ru-RU"/>
        </w:rPr>
        <w:t xml:space="preserve">ла недостоверность представленных в ней показателей,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нарушение п. 7 Инструкции 191н показатель «Кредиторская задолженность по выплатам» стр. 410 формы 0503130- 223998,74 руб. не соответствует показателям главной книги 236958,74 руб., разница составила 12960,00 руб.;</w:t>
      </w:r>
    </w:p>
    <w:p w14:paraId="72B759CD" w14:textId="77777777" w:rsidR="00F744AC" w:rsidRPr="00C311EB" w:rsidRDefault="00F744AC" w:rsidP="00F744A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нарушении п. 297 Инструкции 157-н по завершению финансового года сумма расходов не закрыта на финансовый результат прошлых отчетных периодов, остаток в главной книге по сч. 1.401.20 в сумме 12960,00 руб.</w:t>
      </w:r>
    </w:p>
    <w:p w14:paraId="7EFD12C4" w14:textId="77777777" w:rsidR="00F744AC" w:rsidRPr="000177CA" w:rsidRDefault="00F744AC" w:rsidP="00F744A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нарушении п. 312 Инструкции 157- н   сч. 1.502.11, 1.502.12  имеют  кредитовый остаток в главной книге в сумме -12960,00 руб., 12960,00 руб. соответственно. По завершению финансового года остатки обязательств текущего финансового года на следующий год не переносятся, а подлежат перерегистрации в году следующем за отчетным финансовым годом.</w:t>
      </w:r>
    </w:p>
    <w:p w14:paraId="4DC5EECD" w14:textId="77777777" w:rsidR="00F744AC" w:rsidRPr="00502302" w:rsidRDefault="00F744AC" w:rsidP="00F744A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Формы 0503169 кредиторская задолженность не соответствуют показателям главной книги, разница составила 12960,00 руб. нарушение п. 7 Инструкции 191н.</w:t>
      </w:r>
    </w:p>
    <w:p w14:paraId="3D670338" w14:textId="77777777" w:rsidR="00F744AC" w:rsidRPr="006F5D21" w:rsidRDefault="00F744AC" w:rsidP="00F744A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 соотношения форм 0503721, 0503723, 0503737, 0503769 кредиторская задолженность показал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в сумме </w:t>
      </w:r>
      <w:r w:rsidRPr="006F5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6115,02 руб.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F33F88" w14:textId="77777777" w:rsidR="00F744AC" w:rsidRPr="006F5D21" w:rsidRDefault="00F744AC" w:rsidP="00F744AC">
      <w:pPr>
        <w:pStyle w:val="a5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>По форме 0503721 «Отчет о финансовых результатах деятельности учреждения» начислено заработной платы КВР-111- 395193280,66 руб., кредиторская задолженность на начало года по форме 0503769- 129917,13 руб., выплачено заработной платы согласно форм 0507723, 0503737 КВР 111- 395324241,81 руб. кредиторской задолженности и дебиторской задолженности по Ф. 0503769 не числиться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1044,02 руб. составили удержания штрафа и пеней из заработной платы работника. </w:t>
      </w:r>
    </w:p>
    <w:p w14:paraId="15D90320" w14:textId="77777777" w:rsidR="00F744AC" w:rsidRPr="006F5D21" w:rsidRDefault="00F744AC" w:rsidP="00F744AC">
      <w:pPr>
        <w:pStyle w:val="a5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820EF">
        <w:rPr>
          <w:rFonts w:ascii="Times New Roman" w:hAnsi="Times New Roman"/>
          <w:sz w:val="28"/>
          <w:szCs w:val="28"/>
        </w:rPr>
        <w:t>МДОБУ детский сад «Буратино» с. Михайловка</w:t>
      </w:r>
      <w:r>
        <w:rPr>
          <w:sz w:val="28"/>
          <w:szCs w:val="28"/>
        </w:rPr>
        <w:t xml:space="preserve">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>штраф в сумме 1027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 пени -17,02 руб. за несвоевременную уплату страховых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взносов на обязательное страхование от несчастных случаев на производстве были удержаны из зарплаты работника и перечислены в ФСС, а начисление расходов не произведено.  Нарушение п.131.п.153 Инструкция № 174-н.</w:t>
      </w:r>
    </w:p>
    <w:p w14:paraId="41599760" w14:textId="77777777" w:rsidR="00F744AC" w:rsidRPr="006F5D21" w:rsidRDefault="00F744AC" w:rsidP="00124211">
      <w:pPr>
        <w:spacing w:after="0"/>
        <w:ind w:left="993" w:hanging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0503721 КОСГУ 266 начислено социальных пособий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854059,26 руб., выплачено по форме 0503723- 848988,26 руб., задолженности на 01.01.2022 г по форме 0503769 не числится, разница составила- </w:t>
      </w:r>
      <w:r w:rsidRPr="006F5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5071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руб.</w:t>
      </w:r>
    </w:p>
    <w:p w14:paraId="251112EC" w14:textId="77777777" w:rsidR="00F744AC" w:rsidRPr="006F5D21" w:rsidRDefault="00F744AC" w:rsidP="00F744AC">
      <w:pPr>
        <w:pStyle w:val="a5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>В нарушение п. 10.1.1. Инструкции № 209н     выплата социальных пособий произведена по КОСГУ 211, а не КОСГУ 266 в сумма 8398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(МБОУ СОШ № 1 п. Новошахтинский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4023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МБОУ СОШ № 2 п. Новошахтинский -4375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0FA16F" w14:textId="77777777" w:rsidR="00F744AC" w:rsidRDefault="00F744AC" w:rsidP="00F744AC">
      <w:pPr>
        <w:pStyle w:val="a5"/>
        <w:spacing w:after="0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>В нарушении п.10.6.6. Инструкции № 209н   начисление социальных пособий в сумме 3327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произведено по КОСГУ 211, а не КОСГУ 266 ( МБОУ СОШ с. Ширяевка- 491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МБОУ СОШ с Кремово- 1301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МБОУ ОСОШ с. Михайловка- 1535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5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B0CD8E" w14:textId="77777777" w:rsidR="00F744AC" w:rsidRDefault="00F744AC" w:rsidP="00124211">
      <w:pPr>
        <w:spacing w:after="0"/>
        <w:ind w:left="993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Анализ таблицы № 3 «Сведения об исполнении текстовых статей закона, решения о бюджете» показал, что в текстовые статьи решения о бюджете п.14.1., п.14.2., п.14.8., п.14.12. не внесены изменения, отраженные в приложении № 5 к решению Думы Михайловского муниципального района № 158 от 22.12.2021 г., а также не соответствует сводной бюджетной росписи. Нарушение ст. 32 Бюджетного кодекса. </w:t>
      </w:r>
    </w:p>
    <w:p w14:paraId="0857A153" w14:textId="24225280" w:rsidR="00F744AC" w:rsidRPr="002C0FCE" w:rsidRDefault="00124211" w:rsidP="00124211">
      <w:pPr>
        <w:spacing w:after="0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744AC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F744AC" w:rsidRPr="00AF6D04">
        <w:rPr>
          <w:rFonts w:ascii="Times New Roman" w:eastAsia="Times New Roman" w:hAnsi="Times New Roman"/>
          <w:sz w:val="28"/>
          <w:szCs w:val="28"/>
          <w:lang w:eastAsia="ru-RU"/>
        </w:rPr>
        <w:t>В Форме 0503164 «Сведения об исполнении бюджета» не заполнены графы 8-9, причины отклонений показателей от утвержденных значений, нарушение п. 163 Инструкции 191н</w:t>
      </w:r>
      <w:r w:rsidR="002C0F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46CA73" w14:textId="77777777" w:rsidR="008A24B1" w:rsidRDefault="008A24B1" w:rsidP="008A24B1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ab/>
      </w:r>
    </w:p>
    <w:p w14:paraId="4DD14B7C" w14:textId="77777777" w:rsidR="008A24B1" w:rsidRPr="008A24B1" w:rsidRDefault="008A24B1" w:rsidP="008A24B1">
      <w:pPr>
        <w:pStyle w:val="7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(</w:t>
      </w:r>
      <w:r w:rsidRPr="008A24B1">
        <w:rPr>
          <w:rFonts w:ascii="Times New Roman" w:hAnsi="Times New Roman" w:cs="Times New Roman"/>
          <w:sz w:val="24"/>
          <w:szCs w:val="24"/>
        </w:rPr>
        <w:t>краткое изложение основных</w:t>
      </w:r>
      <w:r w:rsidR="007D2CBE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8A24B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7D2CBE">
        <w:rPr>
          <w:rFonts w:ascii="Times New Roman" w:hAnsi="Times New Roman" w:cs="Times New Roman"/>
          <w:sz w:val="24"/>
          <w:szCs w:val="24"/>
        </w:rPr>
        <w:t>, выявленные нарушения и недостатки, выводы в объеме не более 3 страниц)</w:t>
      </w:r>
    </w:p>
    <w:p w14:paraId="2CA85A4D" w14:textId="2004BE5B" w:rsidR="00AB18B4" w:rsidRPr="00AB18B4" w:rsidRDefault="00AB18B4" w:rsidP="00AB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B4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Контрольно-счетной комиссией Михайловского муниципального района  в</w:t>
      </w:r>
      <w:r w:rsidR="000C1794">
        <w:rPr>
          <w:rFonts w:ascii="Times New Roman" w:hAnsi="Times New Roman" w:cs="Times New Roman"/>
          <w:sz w:val="28"/>
          <w:szCs w:val="28"/>
        </w:rPr>
        <w:t>ы</w:t>
      </w:r>
      <w:r w:rsidRPr="00AB18B4">
        <w:rPr>
          <w:rFonts w:ascii="Times New Roman" w:hAnsi="Times New Roman" w:cs="Times New Roman"/>
          <w:sz w:val="28"/>
          <w:szCs w:val="28"/>
        </w:rPr>
        <w:t xml:space="preserve">несено представление и.о. руководителя </w:t>
      </w:r>
      <w:r w:rsidRPr="00AB18B4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x-none"/>
        </w:rPr>
        <w:t>МКУ «МСООУ» ММР</w:t>
      </w:r>
    </w:p>
    <w:p w14:paraId="317B9355" w14:textId="5E5943BD" w:rsidR="00BA35FC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Отчет о результатах контрольного мероприятия утвержден Распоряжением  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  от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3D0282">
        <w:rPr>
          <w:rFonts w:ascii="Times New Roman" w:hAnsi="Times New Roman" w:cs="Times New Roman"/>
          <w:sz w:val="28"/>
          <w:szCs w:val="28"/>
        </w:rPr>
        <w:t>12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3D02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3D0282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D0282">
        <w:rPr>
          <w:rFonts w:ascii="Times New Roman" w:hAnsi="Times New Roman" w:cs="Times New Roman"/>
          <w:sz w:val="28"/>
          <w:szCs w:val="28"/>
        </w:rPr>
        <w:t>26-ра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CFF2A0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70662AC" w14:textId="3E4853FE" w:rsidR="0052663E" w:rsidRDefault="007D2CBE" w:rsidP="00124211">
      <w:pPr>
        <w:spacing w:after="0"/>
        <w:ind w:left="-567" w:hanging="142"/>
      </w:pPr>
      <w:r>
        <w:t xml:space="preserve">      </w:t>
      </w:r>
      <w:r w:rsidR="00124211">
        <w:t xml:space="preserve">      </w:t>
      </w:r>
    </w:p>
    <w:p w14:paraId="77CB0ABE" w14:textId="43680233" w:rsidR="00124211" w:rsidRDefault="00124211" w:rsidP="00124211">
      <w:pPr>
        <w:spacing w:after="0"/>
        <w:ind w:left="-567" w:hanging="142"/>
      </w:pPr>
    </w:p>
    <w:p w14:paraId="651E2A4D" w14:textId="77777777" w:rsidR="00124211" w:rsidRDefault="00124211" w:rsidP="00124211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4211">
        <w:rPr>
          <w:rFonts w:ascii="Times New Roman" w:hAnsi="Times New Roman" w:cs="Times New Roman"/>
          <w:sz w:val="28"/>
          <w:szCs w:val="28"/>
        </w:rPr>
        <w:t xml:space="preserve">         Инспектор Контрольно-счетной комиссии </w:t>
      </w:r>
    </w:p>
    <w:p w14:paraId="08293D04" w14:textId="6F9FE4E1" w:rsidR="00124211" w:rsidRPr="00124211" w:rsidRDefault="00124211" w:rsidP="00124211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Михайловского муниципального района                                С.А. Родина</w:t>
      </w:r>
      <w:r w:rsidRPr="001242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24211" w:rsidRPr="00124211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144B" w14:textId="77777777" w:rsidR="00666CC4" w:rsidRDefault="00666CC4" w:rsidP="00F27E58">
      <w:pPr>
        <w:spacing w:after="0" w:line="240" w:lineRule="auto"/>
      </w:pPr>
      <w:r>
        <w:separator/>
      </w:r>
    </w:p>
  </w:endnote>
  <w:endnote w:type="continuationSeparator" w:id="0">
    <w:p w14:paraId="5AAD1B13" w14:textId="77777777" w:rsidR="00666CC4" w:rsidRDefault="00666CC4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7E7F" w14:textId="77777777" w:rsidR="00666CC4" w:rsidRDefault="00666CC4" w:rsidP="00F27E58">
      <w:pPr>
        <w:spacing w:after="0" w:line="240" w:lineRule="auto"/>
      </w:pPr>
      <w:r>
        <w:separator/>
      </w:r>
    </w:p>
  </w:footnote>
  <w:footnote w:type="continuationSeparator" w:id="0">
    <w:p w14:paraId="2B0972FA" w14:textId="77777777" w:rsidR="00666CC4" w:rsidRDefault="00666CC4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5E8F"/>
    <w:multiLevelType w:val="hybridMultilevel"/>
    <w:tmpl w:val="DD1056EA"/>
    <w:lvl w:ilvl="0" w:tplc="241CB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EA0405"/>
    <w:multiLevelType w:val="hybridMultilevel"/>
    <w:tmpl w:val="61B0F2D6"/>
    <w:lvl w:ilvl="0" w:tplc="121AD0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48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8898786">
    <w:abstractNumId w:val="2"/>
  </w:num>
  <w:num w:numId="3" w16cid:durableId="107539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C1794"/>
    <w:rsid w:val="0011278A"/>
    <w:rsid w:val="00124211"/>
    <w:rsid w:val="00143CA6"/>
    <w:rsid w:val="001A599A"/>
    <w:rsid w:val="001E3275"/>
    <w:rsid w:val="002C0FCE"/>
    <w:rsid w:val="002E6A76"/>
    <w:rsid w:val="00373C83"/>
    <w:rsid w:val="003B2182"/>
    <w:rsid w:val="003D0282"/>
    <w:rsid w:val="00451B1C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66CC4"/>
    <w:rsid w:val="00676D66"/>
    <w:rsid w:val="006D17CF"/>
    <w:rsid w:val="007206F6"/>
    <w:rsid w:val="00761837"/>
    <w:rsid w:val="007A1478"/>
    <w:rsid w:val="007C2C71"/>
    <w:rsid w:val="007D2CBE"/>
    <w:rsid w:val="008307EF"/>
    <w:rsid w:val="008554FF"/>
    <w:rsid w:val="00857F65"/>
    <w:rsid w:val="008A24B1"/>
    <w:rsid w:val="008E3922"/>
    <w:rsid w:val="00933BE0"/>
    <w:rsid w:val="00965636"/>
    <w:rsid w:val="00A019AC"/>
    <w:rsid w:val="00A37B2F"/>
    <w:rsid w:val="00A404FB"/>
    <w:rsid w:val="00AB18B4"/>
    <w:rsid w:val="00B14640"/>
    <w:rsid w:val="00B47865"/>
    <w:rsid w:val="00BA35FC"/>
    <w:rsid w:val="00BB181A"/>
    <w:rsid w:val="00BD4751"/>
    <w:rsid w:val="00BD568D"/>
    <w:rsid w:val="00C25089"/>
    <w:rsid w:val="00C4684B"/>
    <w:rsid w:val="00C769A7"/>
    <w:rsid w:val="00C95C3C"/>
    <w:rsid w:val="00D45A2A"/>
    <w:rsid w:val="00D54E4A"/>
    <w:rsid w:val="00E2444D"/>
    <w:rsid w:val="00E94A64"/>
    <w:rsid w:val="00F01EF4"/>
    <w:rsid w:val="00F27E58"/>
    <w:rsid w:val="00F744AC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D0F"/>
  <w15:docId w15:val="{1340E775-85D1-4FE4-B783-65FF15B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sid w:val="00F744A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F744AC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6E0-5AB0-46C2-9ADD-ABF94390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39</cp:revision>
  <cp:lastPrinted>2022-05-13T04:54:00Z</cp:lastPrinted>
  <dcterms:created xsi:type="dcterms:W3CDTF">2022-01-13T05:11:00Z</dcterms:created>
  <dcterms:modified xsi:type="dcterms:W3CDTF">2022-05-16T23:46:00Z</dcterms:modified>
</cp:coreProperties>
</file>